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29" w:rsidRDefault="00FA2529" w:rsidP="00FA2529">
      <w:pPr>
        <w:pStyle w:val="11"/>
        <w:rPr>
          <w:sz w:val="32"/>
          <w:szCs w:val="32"/>
        </w:rPr>
      </w:pPr>
      <w:r>
        <w:rPr>
          <w:sz w:val="32"/>
          <w:szCs w:val="32"/>
        </w:rPr>
        <w:t>РАСШИФРОВКА</w:t>
      </w:r>
    </w:p>
    <w:p w:rsidR="00FA2529" w:rsidRDefault="00FA2529" w:rsidP="00FA2529">
      <w:pPr>
        <w:pStyle w:val="1"/>
        <w:numPr>
          <w:ilvl w:val="0"/>
          <w:numId w:val="1"/>
        </w:numPr>
        <w:rPr>
          <w:szCs w:val="32"/>
        </w:rPr>
      </w:pPr>
      <w:r>
        <w:rPr>
          <w:szCs w:val="32"/>
        </w:rPr>
        <w:t>к  «Отчету о финансовых результатах»</w:t>
      </w:r>
    </w:p>
    <w:p w:rsidR="00FA2529" w:rsidRDefault="00FA2529" w:rsidP="00FA252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  1 квартал 2018 г.</w:t>
      </w:r>
    </w:p>
    <w:p w:rsidR="00FA2529" w:rsidRDefault="00FA2529" w:rsidP="00FA2529">
      <w:pPr>
        <w:jc w:val="center"/>
        <w:rPr>
          <w:b/>
          <w:sz w:val="28"/>
          <w:szCs w:val="24"/>
        </w:rPr>
      </w:pPr>
    </w:p>
    <w:p w:rsidR="00FA2529" w:rsidRPr="00AA1702" w:rsidRDefault="00FA2529" w:rsidP="00FA2529">
      <w:pPr>
        <w:rPr>
          <w:rFonts w:ascii="Times New Roman" w:hAnsi="Times New Roman" w:cs="Times New Roman"/>
          <w:sz w:val="24"/>
          <w:szCs w:val="24"/>
        </w:rPr>
      </w:pPr>
      <w:r>
        <w:rPr>
          <w:sz w:val="28"/>
        </w:rPr>
        <w:t xml:space="preserve">   </w:t>
      </w:r>
      <w:proofErr w:type="gramStart"/>
      <w:r w:rsidRPr="00AA170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Выручка</w:t>
      </w:r>
      <w:r w:rsidRPr="00AA1702">
        <w:rPr>
          <w:rFonts w:ascii="Times New Roman" w:hAnsi="Times New Roman" w:cs="Times New Roman"/>
          <w:sz w:val="24"/>
          <w:szCs w:val="24"/>
        </w:rPr>
        <w:t xml:space="preserve">  от продажи  продукции, работ,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702">
        <w:rPr>
          <w:rFonts w:ascii="Times New Roman" w:hAnsi="Times New Roman" w:cs="Times New Roman"/>
          <w:sz w:val="24"/>
          <w:szCs w:val="24"/>
        </w:rPr>
        <w:t xml:space="preserve"> за  </w:t>
      </w:r>
      <w:r>
        <w:rPr>
          <w:rFonts w:ascii="Times New Roman" w:hAnsi="Times New Roman" w:cs="Times New Roman"/>
          <w:sz w:val="24"/>
          <w:szCs w:val="24"/>
        </w:rPr>
        <w:t xml:space="preserve">1 кв. </w:t>
      </w:r>
      <w:r w:rsidRPr="00AA1702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A1702">
        <w:rPr>
          <w:rFonts w:ascii="Times New Roman" w:hAnsi="Times New Roman" w:cs="Times New Roman"/>
          <w:sz w:val="24"/>
          <w:szCs w:val="24"/>
        </w:rPr>
        <w:t xml:space="preserve"> г. составляет  - </w:t>
      </w:r>
      <w:r>
        <w:rPr>
          <w:rFonts w:ascii="Times New Roman" w:hAnsi="Times New Roman" w:cs="Times New Roman"/>
          <w:sz w:val="24"/>
          <w:szCs w:val="24"/>
        </w:rPr>
        <w:t xml:space="preserve">253497 </w:t>
      </w:r>
      <w:r w:rsidRPr="00AA1702">
        <w:rPr>
          <w:rFonts w:ascii="Times New Roman" w:hAnsi="Times New Roman" w:cs="Times New Roman"/>
          <w:sz w:val="24"/>
          <w:szCs w:val="24"/>
        </w:rPr>
        <w:t xml:space="preserve">тыс. руб., в том числе от продажи календарей, книг, газет и другой печатной продукции –  </w:t>
      </w:r>
      <w:r>
        <w:rPr>
          <w:rFonts w:ascii="Times New Roman" w:hAnsi="Times New Roman" w:cs="Times New Roman"/>
          <w:sz w:val="24"/>
          <w:szCs w:val="24"/>
        </w:rPr>
        <w:t xml:space="preserve">251710 </w:t>
      </w:r>
      <w:r w:rsidRPr="00AA1702">
        <w:rPr>
          <w:rFonts w:ascii="Times New Roman" w:hAnsi="Times New Roman" w:cs="Times New Roman"/>
          <w:sz w:val="24"/>
          <w:szCs w:val="24"/>
        </w:rPr>
        <w:t xml:space="preserve">тыс. руб.;  транспортные услуги – </w:t>
      </w:r>
      <w:r>
        <w:rPr>
          <w:rFonts w:ascii="Times New Roman" w:hAnsi="Times New Roman" w:cs="Times New Roman"/>
          <w:sz w:val="24"/>
          <w:szCs w:val="24"/>
        </w:rPr>
        <w:t>231,4</w:t>
      </w:r>
      <w:r w:rsidRPr="00AA1702">
        <w:rPr>
          <w:rFonts w:ascii="Times New Roman" w:hAnsi="Times New Roman" w:cs="Times New Roman"/>
          <w:sz w:val="24"/>
          <w:szCs w:val="24"/>
        </w:rPr>
        <w:t xml:space="preserve">тыс. руб., аренда – </w:t>
      </w:r>
      <w:r>
        <w:rPr>
          <w:rFonts w:ascii="Times New Roman" w:hAnsi="Times New Roman" w:cs="Times New Roman"/>
          <w:sz w:val="24"/>
          <w:szCs w:val="24"/>
        </w:rPr>
        <w:t>1555,5</w:t>
      </w:r>
      <w:r w:rsidRPr="00AA1702">
        <w:rPr>
          <w:rFonts w:ascii="Times New Roman" w:hAnsi="Times New Roman" w:cs="Times New Roman"/>
          <w:sz w:val="24"/>
          <w:szCs w:val="24"/>
        </w:rPr>
        <w:t xml:space="preserve"> тыс. руб.</w:t>
      </w:r>
      <w:proofErr w:type="gramEnd"/>
    </w:p>
    <w:p w:rsidR="00FA2529" w:rsidRPr="00EA051E" w:rsidRDefault="00FA2529" w:rsidP="00FA2529">
      <w:pPr>
        <w:jc w:val="both"/>
        <w:rPr>
          <w:rFonts w:ascii="Times New Roman" w:hAnsi="Times New Roman" w:cs="Times New Roman"/>
          <w:sz w:val="24"/>
          <w:szCs w:val="24"/>
        </w:rPr>
      </w:pPr>
      <w:r w:rsidRPr="00EA051E">
        <w:rPr>
          <w:rFonts w:ascii="Times New Roman" w:hAnsi="Times New Roman" w:cs="Times New Roman"/>
          <w:sz w:val="24"/>
          <w:szCs w:val="24"/>
        </w:rPr>
        <w:t xml:space="preserve">   </w:t>
      </w:r>
      <w:r w:rsidRPr="00EA05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Себестоимость</w:t>
      </w:r>
      <w:r w:rsidRPr="00EA051E">
        <w:rPr>
          <w:rFonts w:ascii="Times New Roman" w:hAnsi="Times New Roman" w:cs="Times New Roman"/>
          <w:sz w:val="24"/>
          <w:szCs w:val="24"/>
        </w:rPr>
        <w:t xml:space="preserve">  проданных товаров, продукции, работ, услуг составляет </w:t>
      </w:r>
      <w:r>
        <w:rPr>
          <w:rFonts w:ascii="Times New Roman" w:hAnsi="Times New Roman" w:cs="Times New Roman"/>
          <w:sz w:val="24"/>
          <w:szCs w:val="24"/>
        </w:rPr>
        <w:t>232090</w:t>
      </w:r>
      <w:r w:rsidRPr="00EA051E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EA051E">
        <w:rPr>
          <w:rFonts w:ascii="Times New Roman" w:hAnsi="Times New Roman" w:cs="Times New Roman"/>
          <w:sz w:val="24"/>
          <w:szCs w:val="24"/>
        </w:rPr>
        <w:t>. руб.</w:t>
      </w:r>
    </w:p>
    <w:p w:rsidR="00FA2529" w:rsidRPr="00EA051E" w:rsidRDefault="00FA2529" w:rsidP="00FA2529">
      <w:pPr>
        <w:tabs>
          <w:tab w:val="right" w:pos="935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051E">
        <w:rPr>
          <w:rFonts w:ascii="Times New Roman" w:hAnsi="Times New Roman" w:cs="Times New Roman"/>
          <w:b/>
          <w:sz w:val="24"/>
          <w:szCs w:val="24"/>
        </w:rPr>
        <w:t xml:space="preserve">           Коммерческие расходы</w:t>
      </w:r>
      <w:r w:rsidRPr="00EA051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4710</w:t>
      </w:r>
      <w:r w:rsidRPr="00EA051E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EA051E">
        <w:rPr>
          <w:rFonts w:ascii="Times New Roman" w:hAnsi="Times New Roman" w:cs="Times New Roman"/>
          <w:sz w:val="24"/>
          <w:szCs w:val="24"/>
        </w:rPr>
        <w:t>. руб.</w:t>
      </w:r>
      <w:r w:rsidRPr="00EA051E">
        <w:rPr>
          <w:rFonts w:ascii="Times New Roman" w:hAnsi="Times New Roman" w:cs="Times New Roman"/>
          <w:sz w:val="24"/>
          <w:szCs w:val="24"/>
        </w:rPr>
        <w:tab/>
      </w:r>
    </w:p>
    <w:p w:rsidR="00FA2529" w:rsidRPr="00EA051E" w:rsidRDefault="00FA2529" w:rsidP="00FA2529">
      <w:pPr>
        <w:tabs>
          <w:tab w:val="right" w:pos="935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051E">
        <w:rPr>
          <w:rFonts w:ascii="Times New Roman" w:hAnsi="Times New Roman" w:cs="Times New Roman"/>
          <w:b/>
          <w:sz w:val="24"/>
          <w:szCs w:val="24"/>
        </w:rPr>
        <w:t xml:space="preserve">          Управленческие расходы –</w:t>
      </w:r>
      <w:r>
        <w:rPr>
          <w:rFonts w:ascii="Times New Roman" w:hAnsi="Times New Roman" w:cs="Times New Roman"/>
          <w:b/>
          <w:sz w:val="24"/>
          <w:szCs w:val="24"/>
        </w:rPr>
        <w:t xml:space="preserve">12595 </w:t>
      </w:r>
      <w:r w:rsidRPr="00EA051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ыс</w:t>
      </w:r>
      <w:proofErr w:type="gramStart"/>
      <w:r w:rsidRPr="00EA051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A051E"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8320" w:type="dxa"/>
        <w:tblInd w:w="93" w:type="dxa"/>
        <w:tblLook w:val="04A0"/>
      </w:tblPr>
      <w:tblGrid>
        <w:gridCol w:w="3920"/>
        <w:gridCol w:w="1482"/>
        <w:gridCol w:w="1417"/>
        <w:gridCol w:w="1501"/>
      </w:tblGrid>
      <w:tr w:rsidR="00FA2529" w:rsidRPr="00EA051E" w:rsidTr="00EA0AC8">
        <w:trPr>
          <w:trHeight w:val="800"/>
        </w:trPr>
        <w:tc>
          <w:tcPr>
            <w:tcW w:w="3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кв. </w:t>
            </w: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кв. </w:t>
            </w: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FA2529" w:rsidRPr="00EA051E" w:rsidTr="00EA0AC8">
        <w:trPr>
          <w:trHeight w:val="345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05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 Управленческие расходы всего: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11393,7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1201,3</w:t>
            </w:r>
          </w:p>
        </w:tc>
      </w:tr>
      <w:tr w:rsidR="00FA2529" w:rsidRPr="00EA051E" w:rsidTr="00EA0AC8">
        <w:trPr>
          <w:trHeight w:val="255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 xml:space="preserve">в т.ч.- </w:t>
            </w:r>
            <w:proofErr w:type="spellStart"/>
            <w:r w:rsidRPr="00EA051E">
              <w:rPr>
                <w:rFonts w:ascii="Times New Roman" w:hAnsi="Times New Roman" w:cs="Times New Roman"/>
                <w:sz w:val="24"/>
                <w:szCs w:val="24"/>
              </w:rPr>
              <w:t>зар</w:t>
            </w:r>
            <w:proofErr w:type="gramStart"/>
            <w:r w:rsidRPr="00EA051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A051E">
              <w:rPr>
                <w:rFonts w:ascii="Times New Roman" w:hAnsi="Times New Roman" w:cs="Times New Roman"/>
                <w:sz w:val="24"/>
                <w:szCs w:val="24"/>
              </w:rPr>
              <w:t>лата</w:t>
            </w:r>
            <w:proofErr w:type="spellEnd"/>
            <w:r w:rsidRPr="00EA051E">
              <w:rPr>
                <w:rFonts w:ascii="Times New Roman" w:hAnsi="Times New Roman" w:cs="Times New Roman"/>
                <w:sz w:val="24"/>
                <w:szCs w:val="24"/>
              </w:rPr>
              <w:t xml:space="preserve"> с ЕСН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7092,5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888,5</w:t>
            </w:r>
          </w:p>
        </w:tc>
      </w:tr>
      <w:tr w:rsidR="00FA2529" w:rsidRPr="00EA051E" w:rsidTr="00EA0AC8">
        <w:trPr>
          <w:trHeight w:val="255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 xml:space="preserve">        - амортизация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FA2529" w:rsidRPr="00EA051E" w:rsidTr="00EA0AC8">
        <w:trPr>
          <w:trHeight w:val="255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 xml:space="preserve">        - </w:t>
            </w:r>
            <w:proofErr w:type="spellStart"/>
            <w:r w:rsidRPr="00EA051E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  <w:proofErr w:type="gramStart"/>
            <w:r w:rsidRPr="00EA051E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EA051E">
              <w:rPr>
                <w:rFonts w:ascii="Times New Roman" w:hAnsi="Times New Roman" w:cs="Times New Roman"/>
                <w:sz w:val="24"/>
                <w:szCs w:val="24"/>
              </w:rPr>
              <w:t>опливо,электроэнергия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923,1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57,7</w:t>
            </w:r>
          </w:p>
        </w:tc>
      </w:tr>
      <w:tr w:rsidR="00FA2529" w:rsidRPr="00EA051E" w:rsidTr="00EA0AC8">
        <w:trPr>
          <w:trHeight w:val="255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 xml:space="preserve">        - начислен фонд на отпуска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644,8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85,6</w:t>
            </w:r>
          </w:p>
        </w:tc>
      </w:tr>
      <w:tr w:rsidR="00FA2529" w:rsidRPr="00EA051E" w:rsidTr="00EA0AC8">
        <w:trPr>
          <w:trHeight w:val="255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 xml:space="preserve">        - расходы на участке </w:t>
            </w:r>
            <w:proofErr w:type="spellStart"/>
            <w:r w:rsidRPr="00EA051E">
              <w:rPr>
                <w:rFonts w:ascii="Times New Roman" w:hAnsi="Times New Roman" w:cs="Times New Roman"/>
                <w:sz w:val="24"/>
                <w:szCs w:val="24"/>
              </w:rPr>
              <w:t>Флексопечати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-82,8</w:t>
            </w:r>
          </w:p>
        </w:tc>
      </w:tr>
      <w:tr w:rsidR="00FA2529" w:rsidRPr="00EA051E" w:rsidTr="00EA0AC8">
        <w:trPr>
          <w:trHeight w:val="255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 xml:space="preserve">        - прочие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1976,3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250,9</w:t>
            </w:r>
          </w:p>
        </w:tc>
      </w:tr>
      <w:tr w:rsidR="00FA2529" w:rsidRPr="00EA051E" w:rsidTr="00EA0AC8">
        <w:trPr>
          <w:trHeight w:val="315"/>
        </w:trPr>
        <w:tc>
          <w:tcPr>
            <w:tcW w:w="3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05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  Коммерческие расходы всего: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4709,7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4217,7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492</w:t>
            </w:r>
          </w:p>
        </w:tc>
      </w:tr>
      <w:tr w:rsidR="00FA2529" w:rsidRPr="00EA051E" w:rsidTr="00EA0AC8">
        <w:trPr>
          <w:trHeight w:val="255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 xml:space="preserve">        - за транспортировку Г.П.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3324,8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422,1</w:t>
            </w:r>
          </w:p>
        </w:tc>
      </w:tr>
      <w:tr w:rsidR="00FA2529" w:rsidRPr="00EA051E" w:rsidTr="00EA0AC8">
        <w:trPr>
          <w:trHeight w:val="255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1E">
              <w:rPr>
                <w:rFonts w:ascii="Times New Roman" w:hAnsi="Times New Roman" w:cs="Times New Roman"/>
                <w:sz w:val="24"/>
                <w:szCs w:val="24"/>
              </w:rPr>
              <w:t xml:space="preserve">        - прочие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</w:pPr>
            <w:r>
              <w:t>892,9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529" w:rsidRPr="00EA051E" w:rsidRDefault="00FA2529" w:rsidP="00EA0A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69,9</w:t>
            </w:r>
          </w:p>
        </w:tc>
      </w:tr>
    </w:tbl>
    <w:p w:rsidR="00FA2529" w:rsidRPr="00EA051E" w:rsidRDefault="00FA2529" w:rsidP="00FA2529">
      <w:pPr>
        <w:tabs>
          <w:tab w:val="right" w:pos="9354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A051E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FA2529" w:rsidRDefault="00FA2529" w:rsidP="00FA2529">
      <w:pPr>
        <w:tabs>
          <w:tab w:val="right" w:pos="935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Прибыль</w:t>
      </w:r>
      <w:r w:rsidRPr="00EA05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от продаж  </w:t>
      </w:r>
      <w:r w:rsidRPr="00EA051E">
        <w:rPr>
          <w:rFonts w:ascii="Times New Roman" w:hAnsi="Times New Roman" w:cs="Times New Roman"/>
          <w:sz w:val="24"/>
          <w:szCs w:val="24"/>
        </w:rPr>
        <w:t xml:space="preserve">составляет –   </w:t>
      </w:r>
      <w:r>
        <w:rPr>
          <w:rFonts w:ascii="Times New Roman" w:hAnsi="Times New Roman" w:cs="Times New Roman"/>
          <w:sz w:val="24"/>
          <w:szCs w:val="24"/>
        </w:rPr>
        <w:t>4102</w:t>
      </w:r>
      <w:r w:rsidRPr="00EA051E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EA051E">
        <w:rPr>
          <w:rFonts w:ascii="Times New Roman" w:hAnsi="Times New Roman" w:cs="Times New Roman"/>
          <w:sz w:val="24"/>
          <w:szCs w:val="24"/>
        </w:rPr>
        <w:t>. руб.</w:t>
      </w:r>
    </w:p>
    <w:p w:rsidR="00FA2529" w:rsidRDefault="00FA2529" w:rsidP="00FA2529">
      <w:pPr>
        <w:tabs>
          <w:tab w:val="right" w:pos="935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Проценты к получению – 32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FA2529" w:rsidRPr="00EA051E" w:rsidRDefault="00FA2529" w:rsidP="00FA2529">
      <w:pPr>
        <w:tabs>
          <w:tab w:val="right" w:pos="935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Проценты к уплате – 1085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EA051E">
        <w:rPr>
          <w:rFonts w:ascii="Times New Roman" w:hAnsi="Times New Roman" w:cs="Times New Roman"/>
          <w:sz w:val="24"/>
          <w:szCs w:val="24"/>
        </w:rPr>
        <w:tab/>
      </w:r>
    </w:p>
    <w:p w:rsidR="00FA2529" w:rsidRDefault="00FA2529" w:rsidP="00FA2529">
      <w:pPr>
        <w:pStyle w:val="a5"/>
      </w:pPr>
      <w:r w:rsidRPr="004838AB">
        <w:rPr>
          <w:b/>
          <w:bCs/>
          <w:u w:val="single"/>
        </w:rPr>
        <w:t>Прочие   доходы</w:t>
      </w:r>
      <w:r w:rsidRPr="004838AB">
        <w:t xml:space="preserve"> составляют </w:t>
      </w:r>
      <w:r>
        <w:t xml:space="preserve">–6261 </w:t>
      </w:r>
      <w:r w:rsidRPr="004838AB">
        <w:t>тыс.  руб., которые  образовались</w:t>
      </w:r>
      <w:r>
        <w:t>:</w:t>
      </w:r>
    </w:p>
    <w:p w:rsidR="00FA2529" w:rsidRDefault="00FA2529" w:rsidP="00FA2529">
      <w:pPr>
        <w:pStyle w:val="a5"/>
        <w:numPr>
          <w:ilvl w:val="0"/>
          <w:numId w:val="3"/>
        </w:numPr>
      </w:pPr>
      <w:r w:rsidRPr="004838AB">
        <w:lastRenderedPageBreak/>
        <w:t xml:space="preserve">от  продажи  запасов, прочей  реализации  и иных активов в сумме </w:t>
      </w:r>
      <w:r>
        <w:t xml:space="preserve">–5257 </w:t>
      </w:r>
      <w:r w:rsidRPr="004838AB">
        <w:t>тыс. рублей</w:t>
      </w:r>
      <w:proofErr w:type="gramStart"/>
      <w:r w:rsidRPr="004838AB">
        <w:t xml:space="preserve"> ,</w:t>
      </w:r>
      <w:proofErr w:type="gramEnd"/>
      <w:r w:rsidRPr="004838AB">
        <w:t xml:space="preserve">  безвозмездно полученные  запасы  –</w:t>
      </w:r>
      <w:r>
        <w:t xml:space="preserve">217,6 </w:t>
      </w:r>
      <w:r w:rsidRPr="004838AB">
        <w:t xml:space="preserve">тыс. руб., </w:t>
      </w:r>
    </w:p>
    <w:p w:rsidR="00FA2529" w:rsidRDefault="00FA2529" w:rsidP="00FA2529">
      <w:pPr>
        <w:pStyle w:val="a5"/>
        <w:numPr>
          <w:ilvl w:val="0"/>
          <w:numId w:val="3"/>
        </w:numPr>
      </w:pPr>
      <w:r w:rsidRPr="004838AB">
        <w:t>кредиторская  задолженность  с истекшим сроком исковой  давности –</w:t>
      </w:r>
      <w:r>
        <w:t xml:space="preserve">3,4 </w:t>
      </w:r>
      <w:r w:rsidRPr="004838AB">
        <w:t>тыс. рублей</w:t>
      </w:r>
    </w:p>
    <w:p w:rsidR="00FA2529" w:rsidRDefault="00FA2529" w:rsidP="00FA2529">
      <w:pPr>
        <w:pStyle w:val="a5"/>
        <w:numPr>
          <w:ilvl w:val="0"/>
          <w:numId w:val="3"/>
        </w:numPr>
      </w:pPr>
      <w:r w:rsidRPr="004838AB">
        <w:t xml:space="preserve">суммы  </w:t>
      </w:r>
      <w:proofErr w:type="gramStart"/>
      <w:r w:rsidRPr="004838AB">
        <w:t>положительных</w:t>
      </w:r>
      <w:proofErr w:type="gramEnd"/>
      <w:r w:rsidRPr="004838AB">
        <w:t xml:space="preserve"> курсовых </w:t>
      </w:r>
      <w:proofErr w:type="spellStart"/>
      <w:r w:rsidRPr="004838AB">
        <w:t>разниц</w:t>
      </w:r>
      <w:proofErr w:type="spellEnd"/>
      <w:r w:rsidRPr="004838AB">
        <w:t xml:space="preserve"> -  </w:t>
      </w:r>
      <w:r>
        <w:t xml:space="preserve">507,1 </w:t>
      </w:r>
      <w:r w:rsidRPr="004838AB">
        <w:t>тыс. руб.,</w:t>
      </w:r>
      <w:r>
        <w:t xml:space="preserve"> </w:t>
      </w:r>
    </w:p>
    <w:p w:rsidR="00FA2529" w:rsidRDefault="00FA2529" w:rsidP="00FA2529">
      <w:pPr>
        <w:pStyle w:val="a5"/>
        <w:numPr>
          <w:ilvl w:val="0"/>
          <w:numId w:val="3"/>
        </w:numPr>
      </w:pPr>
      <w:r>
        <w:t>госпошлины – 3 тыс</w:t>
      </w:r>
      <w:proofErr w:type="gramStart"/>
      <w:r>
        <w:t>.р</w:t>
      </w:r>
      <w:proofErr w:type="gramEnd"/>
      <w:r>
        <w:t>уб.</w:t>
      </w:r>
    </w:p>
    <w:p w:rsidR="00FA2529" w:rsidRDefault="00FA2529" w:rsidP="00FA2529">
      <w:pPr>
        <w:pStyle w:val="a5"/>
        <w:numPr>
          <w:ilvl w:val="0"/>
          <w:numId w:val="3"/>
        </w:numPr>
      </w:pPr>
      <w:r>
        <w:t>прочие доходы – 273,3 тыс</w:t>
      </w:r>
      <w:proofErr w:type="gramStart"/>
      <w:r>
        <w:t>.р</w:t>
      </w:r>
      <w:proofErr w:type="gramEnd"/>
      <w:r>
        <w:t>уб.</w:t>
      </w:r>
    </w:p>
    <w:p w:rsidR="00FA2529" w:rsidRDefault="00FA2529" w:rsidP="00FA2529">
      <w:pPr>
        <w:pStyle w:val="a5"/>
        <w:rPr>
          <w:b/>
          <w:bCs/>
          <w:i/>
          <w:iCs/>
        </w:rPr>
      </w:pPr>
    </w:p>
    <w:p w:rsidR="00FA2529" w:rsidRPr="002B04A7" w:rsidRDefault="00FA2529" w:rsidP="00FA2529">
      <w:pPr>
        <w:pStyle w:val="a5"/>
        <w:rPr>
          <w:color w:val="FF0000"/>
        </w:rPr>
      </w:pPr>
      <w:r w:rsidRPr="00AA1702">
        <w:rPr>
          <w:b/>
          <w:bCs/>
          <w:i/>
          <w:iCs/>
        </w:rPr>
        <w:t xml:space="preserve">  </w:t>
      </w:r>
      <w:r w:rsidRPr="002B04A7">
        <w:rPr>
          <w:b/>
          <w:bCs/>
          <w:u w:val="single"/>
        </w:rPr>
        <w:t>Прочие расходы</w:t>
      </w:r>
      <w:r w:rsidRPr="002B04A7">
        <w:t xml:space="preserve"> составляют –</w:t>
      </w:r>
      <w:r>
        <w:t xml:space="preserve">7706,4 </w:t>
      </w:r>
      <w:r w:rsidRPr="002B04A7">
        <w:t xml:space="preserve">тыс. руб., в т.ч. составляют: </w:t>
      </w:r>
    </w:p>
    <w:p w:rsidR="00FA2529" w:rsidRPr="002B04A7" w:rsidRDefault="00FA2529" w:rsidP="00FA2529">
      <w:pPr>
        <w:pStyle w:val="a5"/>
        <w:numPr>
          <w:ilvl w:val="0"/>
          <w:numId w:val="2"/>
        </w:numPr>
      </w:pPr>
      <w:r w:rsidRPr="002B04A7">
        <w:t>налоги,  сборы,  уплаченные за счет финансовых результатов –</w:t>
      </w:r>
      <w:r>
        <w:t xml:space="preserve">465,5 </w:t>
      </w:r>
      <w:r w:rsidRPr="002B04A7">
        <w:t xml:space="preserve">тыс. руб., </w:t>
      </w:r>
    </w:p>
    <w:p w:rsidR="00FA2529" w:rsidRPr="002B04A7" w:rsidRDefault="00FA2529" w:rsidP="00FA2529">
      <w:pPr>
        <w:pStyle w:val="a5"/>
        <w:numPr>
          <w:ilvl w:val="0"/>
          <w:numId w:val="2"/>
        </w:numPr>
      </w:pPr>
      <w:r w:rsidRPr="002B04A7">
        <w:t>от реализации основных средств, запасов и иных активов –</w:t>
      </w:r>
      <w:r>
        <w:t>2922,5</w:t>
      </w:r>
      <w:r w:rsidRPr="002B04A7">
        <w:t xml:space="preserve">тыс. руб., </w:t>
      </w:r>
    </w:p>
    <w:p w:rsidR="00FA2529" w:rsidRPr="002B04A7" w:rsidRDefault="00FA2529" w:rsidP="00FA2529">
      <w:pPr>
        <w:pStyle w:val="a5"/>
        <w:numPr>
          <w:ilvl w:val="0"/>
          <w:numId w:val="2"/>
        </w:numPr>
      </w:pPr>
      <w:r w:rsidRPr="002B04A7">
        <w:t>списание дебиторской задолженности с истекшим сроком  исковой давности в сумме –</w:t>
      </w:r>
      <w:r>
        <w:t xml:space="preserve">31,1 </w:t>
      </w:r>
      <w:r w:rsidRPr="002B04A7">
        <w:t xml:space="preserve">тыс. руб., </w:t>
      </w:r>
    </w:p>
    <w:p w:rsidR="00FA2529" w:rsidRPr="002B04A7" w:rsidRDefault="00FA2529" w:rsidP="00FA2529">
      <w:pPr>
        <w:pStyle w:val="a5"/>
        <w:numPr>
          <w:ilvl w:val="0"/>
          <w:numId w:val="2"/>
        </w:numPr>
      </w:pPr>
      <w:r w:rsidRPr="002B04A7">
        <w:t>содержание объектов социальной сферы  –</w:t>
      </w:r>
      <w:r>
        <w:t xml:space="preserve">377,3 </w:t>
      </w:r>
      <w:r w:rsidRPr="002B04A7">
        <w:t xml:space="preserve">тыс. рублей, </w:t>
      </w:r>
    </w:p>
    <w:p w:rsidR="00FA2529" w:rsidRPr="002B04A7" w:rsidRDefault="00FA2529" w:rsidP="00FA2529">
      <w:pPr>
        <w:pStyle w:val="a5"/>
        <w:numPr>
          <w:ilvl w:val="0"/>
          <w:numId w:val="2"/>
        </w:numPr>
      </w:pPr>
      <w:r w:rsidRPr="002B04A7">
        <w:t>расходы на выплаты материальной  помощи, премий, путевок и др. выплаты из фонда потребления –</w:t>
      </w:r>
      <w:r>
        <w:t xml:space="preserve">1559,1 </w:t>
      </w:r>
      <w:r w:rsidRPr="002B04A7">
        <w:t xml:space="preserve">тыс. рублей, </w:t>
      </w:r>
    </w:p>
    <w:p w:rsidR="00FA2529" w:rsidRPr="002B04A7" w:rsidRDefault="00FA2529" w:rsidP="00FA2529">
      <w:pPr>
        <w:pStyle w:val="a5"/>
        <w:numPr>
          <w:ilvl w:val="0"/>
          <w:numId w:val="2"/>
        </w:numPr>
      </w:pPr>
      <w:r w:rsidRPr="002B04A7">
        <w:t>убыток прошлых лет –</w:t>
      </w:r>
      <w:r>
        <w:t xml:space="preserve">538,5 </w:t>
      </w:r>
      <w:r w:rsidRPr="002B04A7">
        <w:t xml:space="preserve">тыс. руб.; </w:t>
      </w:r>
    </w:p>
    <w:p w:rsidR="00FA2529" w:rsidRPr="002B04A7" w:rsidRDefault="00FA2529" w:rsidP="00FA2529">
      <w:pPr>
        <w:pStyle w:val="a5"/>
        <w:numPr>
          <w:ilvl w:val="0"/>
          <w:numId w:val="2"/>
        </w:numPr>
      </w:pPr>
      <w:r w:rsidRPr="002B04A7">
        <w:t>расходы непроизводственной сферы -</w:t>
      </w:r>
      <w:r>
        <w:t xml:space="preserve">124,5 </w:t>
      </w:r>
      <w:r w:rsidRPr="002B04A7">
        <w:t>тыс. руб.</w:t>
      </w:r>
    </w:p>
    <w:p w:rsidR="00FA2529" w:rsidRPr="002B04A7" w:rsidRDefault="00FA2529" w:rsidP="00FA2529">
      <w:pPr>
        <w:pStyle w:val="a5"/>
        <w:numPr>
          <w:ilvl w:val="0"/>
          <w:numId w:val="2"/>
        </w:numPr>
      </w:pPr>
      <w:r w:rsidRPr="002B04A7">
        <w:t>списание продукции с истекшим сроком –</w:t>
      </w:r>
      <w:r>
        <w:t>406,3</w:t>
      </w:r>
      <w:r w:rsidRPr="002B04A7">
        <w:t>тыс. рублей</w:t>
      </w:r>
      <w:proofErr w:type="gramStart"/>
      <w:r w:rsidRPr="002B04A7">
        <w:t xml:space="preserve">., </w:t>
      </w:r>
      <w:proofErr w:type="gramEnd"/>
    </w:p>
    <w:p w:rsidR="00FA2529" w:rsidRPr="002B04A7" w:rsidRDefault="00FA2529" w:rsidP="00FA2529">
      <w:pPr>
        <w:pStyle w:val="a5"/>
        <w:numPr>
          <w:ilvl w:val="0"/>
          <w:numId w:val="2"/>
        </w:numPr>
      </w:pPr>
      <w:r w:rsidRPr="002B04A7">
        <w:t xml:space="preserve">суммы отрицательных курсовых </w:t>
      </w:r>
      <w:proofErr w:type="spellStart"/>
      <w:r w:rsidRPr="002B04A7">
        <w:t>разниц</w:t>
      </w:r>
      <w:proofErr w:type="spellEnd"/>
      <w:r w:rsidRPr="002B04A7">
        <w:t xml:space="preserve"> –</w:t>
      </w:r>
      <w:r>
        <w:t xml:space="preserve">875,8 </w:t>
      </w:r>
      <w:r w:rsidRPr="002B04A7">
        <w:t>тыс. рублей</w:t>
      </w:r>
      <w:proofErr w:type="gramStart"/>
      <w:r w:rsidRPr="002B04A7">
        <w:t xml:space="preserve">., </w:t>
      </w:r>
      <w:proofErr w:type="gramEnd"/>
    </w:p>
    <w:p w:rsidR="00FA2529" w:rsidRPr="002B04A7" w:rsidRDefault="00FA2529" w:rsidP="00FA2529">
      <w:pPr>
        <w:pStyle w:val="a5"/>
        <w:numPr>
          <w:ilvl w:val="0"/>
          <w:numId w:val="2"/>
        </w:numPr>
      </w:pPr>
      <w:r w:rsidRPr="002B04A7">
        <w:t>прочие —</w:t>
      </w:r>
      <w:r>
        <w:t xml:space="preserve">215,4 </w:t>
      </w:r>
      <w:r w:rsidRPr="002B04A7">
        <w:t xml:space="preserve">тыс. руб., </w:t>
      </w:r>
    </w:p>
    <w:p w:rsidR="00FA2529" w:rsidRDefault="00FA2529" w:rsidP="00FA2529">
      <w:pPr>
        <w:pStyle w:val="a5"/>
        <w:numPr>
          <w:ilvl w:val="0"/>
          <w:numId w:val="2"/>
        </w:numPr>
      </w:pPr>
      <w:r w:rsidRPr="002B04A7">
        <w:t>услуги банков –</w:t>
      </w:r>
      <w:r>
        <w:t xml:space="preserve">9,7 </w:t>
      </w:r>
      <w:r w:rsidRPr="002B04A7">
        <w:t>тыс. руб.</w:t>
      </w:r>
    </w:p>
    <w:p w:rsidR="00FA2529" w:rsidRDefault="00FA2529" w:rsidP="00FA2529">
      <w:pPr>
        <w:pStyle w:val="a5"/>
        <w:numPr>
          <w:ilvl w:val="0"/>
          <w:numId w:val="2"/>
        </w:numPr>
      </w:pPr>
      <w:r>
        <w:t>штраф – 100,1 тыс</w:t>
      </w:r>
      <w:proofErr w:type="gramStart"/>
      <w:r>
        <w:t>.р</w:t>
      </w:r>
      <w:proofErr w:type="gramEnd"/>
      <w:r>
        <w:t>уб.</w:t>
      </w:r>
    </w:p>
    <w:p w:rsidR="00FA2529" w:rsidRPr="002B04A7" w:rsidRDefault="00FA2529" w:rsidP="00FA2529">
      <w:pPr>
        <w:pStyle w:val="a5"/>
        <w:numPr>
          <w:ilvl w:val="0"/>
          <w:numId w:val="2"/>
        </w:numPr>
      </w:pPr>
      <w:r>
        <w:t>резерв по сомнительным долгам- 80,6 тыс</w:t>
      </w:r>
      <w:proofErr w:type="gramStart"/>
      <w:r>
        <w:t>.р</w:t>
      </w:r>
      <w:proofErr w:type="gramEnd"/>
      <w:r>
        <w:t>уб.</w:t>
      </w:r>
    </w:p>
    <w:p w:rsidR="00FA2529" w:rsidRPr="004838AB" w:rsidRDefault="00FA2529" w:rsidP="00FA2529">
      <w:pPr>
        <w:pStyle w:val="a5"/>
      </w:pPr>
    </w:p>
    <w:p w:rsidR="00FA2529" w:rsidRPr="00AA1702" w:rsidRDefault="00FA2529" w:rsidP="00FA2529">
      <w:pPr>
        <w:rPr>
          <w:rFonts w:ascii="Times New Roman" w:hAnsi="Times New Roman" w:cs="Times New Roman"/>
          <w:sz w:val="24"/>
          <w:szCs w:val="24"/>
        </w:rPr>
      </w:pPr>
      <w:r w:rsidRPr="00AA170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Прибыль</w:t>
      </w:r>
      <w:r w:rsidRPr="00AA1702">
        <w:rPr>
          <w:rFonts w:ascii="Times New Roman" w:hAnsi="Times New Roman" w:cs="Times New Roman"/>
          <w:b/>
          <w:sz w:val="24"/>
          <w:szCs w:val="24"/>
        </w:rPr>
        <w:t xml:space="preserve"> до налогообложения</w:t>
      </w:r>
      <w:r w:rsidRPr="00AA1702">
        <w:rPr>
          <w:rFonts w:ascii="Times New Roman" w:hAnsi="Times New Roman" w:cs="Times New Roman"/>
          <w:sz w:val="24"/>
          <w:szCs w:val="24"/>
        </w:rPr>
        <w:t xml:space="preserve"> –   </w:t>
      </w:r>
      <w:r>
        <w:rPr>
          <w:rFonts w:ascii="Times New Roman" w:hAnsi="Times New Roman" w:cs="Times New Roman"/>
          <w:sz w:val="24"/>
          <w:szCs w:val="24"/>
        </w:rPr>
        <w:t>1604</w:t>
      </w:r>
      <w:r w:rsidRPr="00AA1702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AA1702">
        <w:rPr>
          <w:rFonts w:ascii="Times New Roman" w:hAnsi="Times New Roman" w:cs="Times New Roman"/>
          <w:sz w:val="24"/>
          <w:szCs w:val="24"/>
        </w:rPr>
        <w:t>. рублей.</w:t>
      </w:r>
    </w:p>
    <w:p w:rsidR="00FA2529" w:rsidRPr="00AA1702" w:rsidRDefault="00FA2529" w:rsidP="00FA2529">
      <w:pPr>
        <w:rPr>
          <w:rFonts w:ascii="Times New Roman" w:hAnsi="Times New Roman" w:cs="Times New Roman"/>
          <w:sz w:val="24"/>
          <w:szCs w:val="24"/>
        </w:rPr>
      </w:pPr>
      <w:r w:rsidRPr="00AA1702">
        <w:rPr>
          <w:rFonts w:ascii="Times New Roman" w:hAnsi="Times New Roman" w:cs="Times New Roman"/>
          <w:b/>
          <w:sz w:val="24"/>
          <w:szCs w:val="24"/>
        </w:rPr>
        <w:t xml:space="preserve">     Чистая </w:t>
      </w:r>
      <w:r>
        <w:rPr>
          <w:rFonts w:ascii="Times New Roman" w:hAnsi="Times New Roman" w:cs="Times New Roman"/>
          <w:b/>
          <w:sz w:val="24"/>
          <w:szCs w:val="24"/>
        </w:rPr>
        <w:t>прибыль</w:t>
      </w:r>
      <w:r w:rsidRPr="00AA17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1702">
        <w:rPr>
          <w:rFonts w:ascii="Times New Roman" w:hAnsi="Times New Roman" w:cs="Times New Roman"/>
          <w:sz w:val="24"/>
          <w:szCs w:val="24"/>
        </w:rPr>
        <w:t xml:space="preserve"> –  </w:t>
      </w:r>
      <w:r w:rsidR="00D431A2">
        <w:rPr>
          <w:rFonts w:ascii="Times New Roman" w:hAnsi="Times New Roman" w:cs="Times New Roman"/>
          <w:sz w:val="24"/>
          <w:szCs w:val="24"/>
        </w:rPr>
        <w:t>1580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70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AA170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702">
        <w:rPr>
          <w:rFonts w:ascii="Times New Roman" w:hAnsi="Times New Roman" w:cs="Times New Roman"/>
          <w:sz w:val="24"/>
          <w:szCs w:val="24"/>
        </w:rPr>
        <w:t>рублей.</w:t>
      </w:r>
    </w:p>
    <w:p w:rsidR="00FA2529" w:rsidRPr="00AA1702" w:rsidRDefault="00FA2529" w:rsidP="00FA2529">
      <w:pPr>
        <w:rPr>
          <w:rFonts w:ascii="Times New Roman" w:hAnsi="Times New Roman" w:cs="Times New Roman"/>
          <w:sz w:val="24"/>
          <w:szCs w:val="24"/>
        </w:rPr>
      </w:pPr>
    </w:p>
    <w:p w:rsidR="00FA2529" w:rsidRPr="00AA1702" w:rsidRDefault="00FA2529" w:rsidP="00FA25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A1702">
        <w:rPr>
          <w:rFonts w:ascii="Times New Roman" w:hAnsi="Times New Roman" w:cs="Times New Roman"/>
          <w:sz w:val="24"/>
          <w:szCs w:val="24"/>
        </w:rPr>
        <w:t xml:space="preserve">Главный бухгалтер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Бесчастная Л.Г.</w:t>
      </w:r>
      <w:r w:rsidRPr="00AA170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063313" w:rsidRDefault="00063313"/>
    <w:sectPr w:rsidR="00063313" w:rsidSect="00063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>
    <w:nsid w:val="638C42FC"/>
    <w:multiLevelType w:val="hybridMultilevel"/>
    <w:tmpl w:val="FA669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33BD0"/>
    <w:multiLevelType w:val="hybridMultilevel"/>
    <w:tmpl w:val="B114D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529"/>
    <w:rsid w:val="00063313"/>
    <w:rsid w:val="00D431A2"/>
    <w:rsid w:val="00E8592B"/>
    <w:rsid w:val="00FA2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2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A2529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52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11">
    <w:name w:val="Название1"/>
    <w:basedOn w:val="a"/>
    <w:next w:val="a3"/>
    <w:rsid w:val="00FA252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4">
    <w:name w:val="No Spacing"/>
    <w:uiPriority w:val="1"/>
    <w:qFormat/>
    <w:rsid w:val="00FA252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"/>
    <w:basedOn w:val="a"/>
    <w:link w:val="a6"/>
    <w:semiHidden/>
    <w:rsid w:val="00FA252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FA25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Subtitle"/>
    <w:basedOn w:val="a"/>
    <w:next w:val="a"/>
    <w:link w:val="a7"/>
    <w:uiPriority w:val="11"/>
    <w:qFormat/>
    <w:rsid w:val="00FA252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3"/>
    <w:uiPriority w:val="11"/>
    <w:rsid w:val="00FA25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43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31A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2261</Characters>
  <Application>Microsoft Office Word</Application>
  <DocSecurity>0</DocSecurity>
  <Lines>18</Lines>
  <Paragraphs>5</Paragraphs>
  <ScaleCrop>false</ScaleCrop>
  <Company>Кострома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Бесчастная Лариса</dc:creator>
  <cp:keywords/>
  <dc:description/>
  <cp:lastModifiedBy>Бесчастная Лариса</cp:lastModifiedBy>
  <cp:revision>4</cp:revision>
  <cp:lastPrinted>2018-04-16T06:54:00Z</cp:lastPrinted>
  <dcterms:created xsi:type="dcterms:W3CDTF">2018-04-13T12:14:00Z</dcterms:created>
  <dcterms:modified xsi:type="dcterms:W3CDTF">2018-04-16T06:54:00Z</dcterms:modified>
</cp:coreProperties>
</file>